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B9" w:rsidRPr="00C92E11" w:rsidRDefault="004A362D" w:rsidP="00636499">
      <w:pPr>
        <w:spacing w:after="0" w:line="360" w:lineRule="auto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val="ms-MY" w:eastAsia="en-MY"/>
        </w:rPr>
      </w:pPr>
      <w:bookmarkStart w:id="0" w:name="_GoBack"/>
      <w:bookmarkEnd w:id="0"/>
      <w:r w:rsidRPr="00C92E11">
        <w:rPr>
          <w:rFonts w:ascii="Arial" w:eastAsia="Times New Roman" w:hAnsi="Arial" w:cs="Arial"/>
          <w:b/>
          <w:bCs/>
          <w:kern w:val="36"/>
          <w:sz w:val="28"/>
          <w:szCs w:val="28"/>
          <w:lang w:val="ms-MY" w:eastAsia="en-MY"/>
        </w:rPr>
        <w:t xml:space="preserve">SOALAN NO. </w:t>
      </w:r>
      <w:r w:rsidR="004C4027" w:rsidRPr="00C92E11">
        <w:rPr>
          <w:rFonts w:ascii="Arial" w:eastAsia="Times New Roman" w:hAnsi="Arial" w:cs="Arial"/>
          <w:b/>
          <w:bCs/>
          <w:kern w:val="36"/>
          <w:sz w:val="28"/>
          <w:szCs w:val="28"/>
          <w:lang w:val="ms-MY" w:eastAsia="en-MY"/>
        </w:rPr>
        <w:t>2</w:t>
      </w:r>
    </w:p>
    <w:p w:rsidR="001925B9" w:rsidRPr="00C92E11" w:rsidRDefault="001925B9" w:rsidP="00636499">
      <w:pPr>
        <w:spacing w:after="0" w:line="36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val="ms-MY" w:eastAsia="en-MY"/>
        </w:rPr>
      </w:pPr>
    </w:p>
    <w:p w:rsidR="001925B9" w:rsidRPr="00C92E11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C92E11">
        <w:rPr>
          <w:rFonts w:ascii="Arial" w:hAnsi="Arial" w:cs="Arial"/>
          <w:b/>
          <w:bCs/>
          <w:sz w:val="28"/>
          <w:szCs w:val="28"/>
          <w:u w:val="single"/>
          <w:lang w:val="ms-MY"/>
        </w:rPr>
        <w:t xml:space="preserve">PEMBERITAHUAN PERTANYAAN BAGI JAWAPAN LISAN </w:t>
      </w:r>
    </w:p>
    <w:p w:rsidR="001925B9" w:rsidRPr="00C92E11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C92E11">
        <w:rPr>
          <w:rFonts w:ascii="Arial" w:hAnsi="Arial" w:cs="Arial"/>
          <w:b/>
          <w:bCs/>
          <w:sz w:val="28"/>
          <w:szCs w:val="28"/>
          <w:u w:val="single"/>
          <w:lang w:val="ms-MY"/>
        </w:rPr>
        <w:t xml:space="preserve">MESYUARAT PERTAMA, PENGGAL KETIGA, </w:t>
      </w:r>
    </w:p>
    <w:p w:rsidR="001925B9" w:rsidRPr="00C92E11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C92E11">
        <w:rPr>
          <w:rFonts w:ascii="Arial" w:hAnsi="Arial" w:cs="Arial"/>
          <w:b/>
          <w:bCs/>
          <w:sz w:val="28"/>
          <w:szCs w:val="28"/>
          <w:u w:val="single"/>
          <w:lang w:val="ms-MY"/>
        </w:rPr>
        <w:t xml:space="preserve">PARLIMEN KETIGA BELAS, </w:t>
      </w:r>
    </w:p>
    <w:p w:rsidR="001925B9" w:rsidRPr="00C92E11" w:rsidRDefault="001925B9" w:rsidP="001925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ms-MY"/>
        </w:rPr>
      </w:pPr>
      <w:r w:rsidRPr="00C92E11">
        <w:rPr>
          <w:rFonts w:ascii="Arial" w:hAnsi="Arial" w:cs="Arial"/>
          <w:b/>
          <w:bCs/>
          <w:sz w:val="28"/>
          <w:szCs w:val="28"/>
          <w:u w:val="single"/>
          <w:lang w:val="ms-MY"/>
        </w:rPr>
        <w:t>MAJLIS MESYUARAT DEWAN NEGARA</w:t>
      </w:r>
    </w:p>
    <w:p w:rsidR="001925B9" w:rsidRPr="00C92E11" w:rsidRDefault="001925B9" w:rsidP="001925B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ms-MY"/>
        </w:rPr>
      </w:pPr>
    </w:p>
    <w:tbl>
      <w:tblPr>
        <w:tblW w:w="0" w:type="auto"/>
        <w:tblLook w:val="04A0"/>
      </w:tblPr>
      <w:tblGrid>
        <w:gridCol w:w="3144"/>
        <w:gridCol w:w="507"/>
        <w:gridCol w:w="5745"/>
      </w:tblGrid>
      <w:tr w:rsidR="001925B9" w:rsidRPr="00C92E11" w:rsidTr="008253B8">
        <w:trPr>
          <w:trHeight w:val="581"/>
        </w:trPr>
        <w:tc>
          <w:tcPr>
            <w:tcW w:w="3192" w:type="dxa"/>
          </w:tcPr>
          <w:p w:rsidR="001925B9" w:rsidRPr="00C92E11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PERTANYAAN</w:t>
            </w:r>
          </w:p>
        </w:tc>
        <w:tc>
          <w:tcPr>
            <w:tcW w:w="516" w:type="dxa"/>
          </w:tcPr>
          <w:p w:rsidR="001925B9" w:rsidRPr="00C92E11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868" w:type="dxa"/>
          </w:tcPr>
          <w:p w:rsidR="001925B9" w:rsidRPr="00C92E11" w:rsidRDefault="001925B9" w:rsidP="001925B9">
            <w:pPr>
              <w:tabs>
                <w:tab w:val="left" w:pos="3891"/>
              </w:tabs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 LISAN</w:t>
            </w: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ab/>
            </w:r>
          </w:p>
        </w:tc>
      </w:tr>
      <w:tr w:rsidR="001925B9" w:rsidRPr="00C92E11" w:rsidTr="008253B8">
        <w:tc>
          <w:tcPr>
            <w:tcW w:w="3192" w:type="dxa"/>
          </w:tcPr>
          <w:p w:rsidR="001925B9" w:rsidRPr="00C92E11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16" w:type="dxa"/>
          </w:tcPr>
          <w:p w:rsidR="001925B9" w:rsidRPr="00C92E11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868" w:type="dxa"/>
          </w:tcPr>
          <w:p w:rsidR="001925B9" w:rsidRPr="00C92E11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  <w:tr w:rsidR="001925B9" w:rsidRPr="00C92E11" w:rsidTr="008253B8">
        <w:tc>
          <w:tcPr>
            <w:tcW w:w="3192" w:type="dxa"/>
          </w:tcPr>
          <w:p w:rsidR="001925B9" w:rsidRPr="00C92E11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DARIPADA</w:t>
            </w:r>
          </w:p>
        </w:tc>
        <w:tc>
          <w:tcPr>
            <w:tcW w:w="516" w:type="dxa"/>
          </w:tcPr>
          <w:p w:rsidR="001925B9" w:rsidRPr="00C92E11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868" w:type="dxa"/>
          </w:tcPr>
          <w:p w:rsidR="001925B9" w:rsidRPr="00C92E11" w:rsidRDefault="001925B9" w:rsidP="001925B9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val="ms-MY" w:eastAsia="en-MY"/>
              </w:rPr>
              <w:t>DATO’ DR. ASYRAF WAJDI DATO’ DUSUKI</w:t>
            </w:r>
            <w:r w:rsidRPr="00C92E11">
              <w:rPr>
                <w:rFonts w:ascii="Arial" w:eastAsia="Times New Roman" w:hAnsi="Arial" w:cs="Arial"/>
                <w:b/>
                <w:bCs/>
                <w:sz w:val="28"/>
                <w:szCs w:val="28"/>
                <w:lang w:val="ms-MY" w:eastAsia="en-MY"/>
              </w:rPr>
              <w:tab/>
            </w:r>
          </w:p>
        </w:tc>
      </w:tr>
      <w:tr w:rsidR="001925B9" w:rsidRPr="00C92E11" w:rsidTr="008253B8">
        <w:tc>
          <w:tcPr>
            <w:tcW w:w="3192" w:type="dxa"/>
          </w:tcPr>
          <w:p w:rsidR="001925B9" w:rsidRPr="00C92E11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16" w:type="dxa"/>
          </w:tcPr>
          <w:p w:rsidR="001925B9" w:rsidRPr="00C92E11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868" w:type="dxa"/>
          </w:tcPr>
          <w:p w:rsidR="001925B9" w:rsidRPr="00C92E11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  <w:tr w:rsidR="001925B9" w:rsidRPr="00C92E11" w:rsidTr="008253B8">
        <w:tc>
          <w:tcPr>
            <w:tcW w:w="3192" w:type="dxa"/>
          </w:tcPr>
          <w:p w:rsidR="001925B9" w:rsidRPr="00C92E11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TARIKH</w:t>
            </w:r>
          </w:p>
        </w:tc>
        <w:tc>
          <w:tcPr>
            <w:tcW w:w="516" w:type="dxa"/>
          </w:tcPr>
          <w:p w:rsidR="001925B9" w:rsidRPr="00C92E11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868" w:type="dxa"/>
          </w:tcPr>
          <w:p w:rsidR="001925B9" w:rsidRPr="00C92E11" w:rsidRDefault="0017127C" w:rsidP="0017127C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 28</w:t>
            </w:r>
            <w:r w:rsidR="001925B9"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 APRIL 2015 (</w:t>
            </w:r>
            <w:r>
              <w:rPr>
                <w:rFonts w:ascii="Arial" w:hAnsi="Arial" w:cs="Arial"/>
                <w:b/>
                <w:sz w:val="28"/>
                <w:szCs w:val="28"/>
                <w:lang w:val="ms-MY"/>
              </w:rPr>
              <w:t>SELASA</w:t>
            </w:r>
            <w:r w:rsidR="001925B9"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)</w:t>
            </w:r>
          </w:p>
        </w:tc>
      </w:tr>
      <w:tr w:rsidR="001925B9" w:rsidRPr="00C92E11" w:rsidTr="008253B8">
        <w:tc>
          <w:tcPr>
            <w:tcW w:w="3192" w:type="dxa"/>
          </w:tcPr>
          <w:p w:rsidR="001925B9" w:rsidRPr="00C92E11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16" w:type="dxa"/>
          </w:tcPr>
          <w:p w:rsidR="001925B9" w:rsidRPr="00C92E11" w:rsidRDefault="001925B9" w:rsidP="001925B9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868" w:type="dxa"/>
          </w:tcPr>
          <w:p w:rsidR="001925B9" w:rsidRPr="00C92E11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  <w:tr w:rsidR="001925B9" w:rsidRPr="00C92E11" w:rsidTr="008253B8">
        <w:tc>
          <w:tcPr>
            <w:tcW w:w="3192" w:type="dxa"/>
          </w:tcPr>
          <w:p w:rsidR="001925B9" w:rsidRPr="00C92E11" w:rsidRDefault="001925B9" w:rsidP="001925B9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SOALAN</w:t>
            </w:r>
          </w:p>
        </w:tc>
        <w:tc>
          <w:tcPr>
            <w:tcW w:w="516" w:type="dxa"/>
          </w:tcPr>
          <w:p w:rsidR="001925B9" w:rsidRPr="00C92E11" w:rsidRDefault="001925B9" w:rsidP="001925B9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C92E11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868" w:type="dxa"/>
          </w:tcPr>
          <w:p w:rsidR="001925B9" w:rsidRPr="00C92E11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  <w:p w:rsidR="001925B9" w:rsidRPr="00C92E11" w:rsidRDefault="001925B9" w:rsidP="001925B9">
            <w:pPr>
              <w:spacing w:after="0" w:line="360" w:lineRule="auto"/>
              <w:ind w:left="252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</w:tr>
    </w:tbl>
    <w:p w:rsidR="001925B9" w:rsidRPr="00C92E11" w:rsidRDefault="001925B9" w:rsidP="001925B9">
      <w:pPr>
        <w:keepNext/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b/>
          <w:bCs/>
          <w:sz w:val="28"/>
          <w:szCs w:val="28"/>
          <w:lang w:val="ms-MY"/>
        </w:rPr>
        <w:t xml:space="preserve">Dato' Dr. Asyraf Wajdi bin Dato' Dusuki </w:t>
      </w:r>
      <w:r w:rsidRPr="00C92E11">
        <w:rPr>
          <w:rFonts w:ascii="Arial" w:hAnsi="Arial" w:cs="Arial"/>
          <w:sz w:val="28"/>
          <w:szCs w:val="28"/>
          <w:lang w:val="ms-MY"/>
        </w:rPr>
        <w:t xml:space="preserve">minta </w:t>
      </w:r>
      <w:r w:rsidRPr="00C92E11">
        <w:rPr>
          <w:rFonts w:ascii="Arial" w:hAnsi="Arial" w:cs="Arial"/>
          <w:b/>
          <w:bCs/>
          <w:sz w:val="28"/>
          <w:szCs w:val="28"/>
          <w:lang w:val="ms-MY"/>
        </w:rPr>
        <w:t xml:space="preserve">MENTERI PEMBANGUNAN WANITA, KELUARGA DAN MASYARAKAT </w:t>
      </w:r>
      <w:r w:rsidRPr="00C92E11">
        <w:rPr>
          <w:rFonts w:ascii="Arial" w:hAnsi="Arial" w:cs="Arial"/>
          <w:sz w:val="28"/>
          <w:szCs w:val="28"/>
          <w:lang w:val="ms-MY"/>
        </w:rPr>
        <w:t>menyatakan apakah pihak Kerajaan bercadang mewujudkan Suruhanjaya atau Badan yang mengawal selia aktiviti badan-badan kebajikan mahupun pertubuhan bukan kerajaan yang bebas mengumpulkan dana bagi tujuan kebajikan sepertimana di negara-negara maju contohnya United Kingdom mewujudkan suruhanjaya kebajikan bagi mengelakkan berlakunya penyelewengan dana-dana kebajikan seperti tabung bencana dan lain-lain.</w:t>
      </w:r>
    </w:p>
    <w:p w:rsidR="001925B9" w:rsidRPr="00C92E11" w:rsidRDefault="001925B9" w:rsidP="00190F5E">
      <w:pPr>
        <w:spacing w:after="0" w:line="48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:rsidR="001925B9" w:rsidRPr="00C92E11" w:rsidRDefault="001925B9" w:rsidP="001925B9">
      <w:pPr>
        <w:spacing w:after="0" w:line="360" w:lineRule="auto"/>
        <w:ind w:left="1815" w:hanging="1815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  <w:r w:rsidRPr="00C92E11">
        <w:rPr>
          <w:rFonts w:ascii="Arial" w:hAnsi="Arial" w:cs="Arial"/>
          <w:b/>
          <w:sz w:val="28"/>
          <w:szCs w:val="28"/>
          <w:lang w:val="ms-MY"/>
        </w:rPr>
        <w:lastRenderedPageBreak/>
        <w:t xml:space="preserve">JAWAPAN: </w:t>
      </w:r>
      <w:r w:rsidRPr="00C92E11">
        <w:rPr>
          <w:rFonts w:ascii="Arial" w:hAnsi="Arial" w:cs="Arial"/>
          <w:b/>
          <w:sz w:val="28"/>
          <w:szCs w:val="28"/>
          <w:u w:val="single"/>
          <w:lang w:val="ms-MY"/>
        </w:rPr>
        <w:t>YB DATO’ SRI ROHANI ABDUL KARIM, MENTERI PEMBANGUNAN WANITA, KELUARGA DAN MASYARAKAT</w:t>
      </w:r>
    </w:p>
    <w:p w:rsidR="001925B9" w:rsidRPr="00C92E11" w:rsidRDefault="001925B9" w:rsidP="001925B9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491DAD" w:rsidRPr="00C92E11" w:rsidRDefault="001925B9" w:rsidP="001925B9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Tuan Yang di-Pertua,</w:t>
      </w:r>
    </w:p>
    <w:p w:rsidR="00F81920" w:rsidRPr="00C92E11" w:rsidRDefault="00F81920" w:rsidP="001925B9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5D46D5" w:rsidRDefault="00C92E11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color w:val="000000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 xml:space="preserve">Pertubuhan bukan kerajaan termasuk badan-badan kebajikan dikendalikan dan dikawal selia oleh 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Jabatan 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Pendaftaran Pertubuhan Malaysia, </w:t>
      </w:r>
      <w:r w:rsidR="00AF119D">
        <w:rPr>
          <w:rFonts w:ascii="Arial" w:hAnsi="Arial" w:cs="Arial"/>
          <w:color w:val="000000"/>
          <w:sz w:val="28"/>
          <w:szCs w:val="28"/>
          <w:lang w:val="ms-MY"/>
        </w:rPr>
        <w:t xml:space="preserve">sebuah 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agensi di bawah 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>Kementerian Dalam Negeri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. 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 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Jabatan ini 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mengawal selia 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>p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ertubuhan 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>b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ukan </w:t>
      </w:r>
      <w:r>
        <w:rPr>
          <w:rFonts w:ascii="Arial" w:hAnsi="Arial" w:cs="Arial"/>
          <w:color w:val="000000"/>
          <w:sz w:val="28"/>
          <w:szCs w:val="28"/>
          <w:lang w:val="ms-MY"/>
        </w:rPr>
        <w:t>k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erajaan yang berdaftar di bawah Akta Pertubuhan 1966 dari segi aktiviti-aktivitinya supaya tidak bercanggah dengan Perlembagaan Persekutuan, Perlembagaan Negeri, Enakmen Syariah Negeri, keistimewaan Bumiputera, 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>a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gama </w:t>
      </w:r>
      <w:r w:rsidRPr="00C92E11">
        <w:rPr>
          <w:rFonts w:ascii="Arial" w:hAnsi="Arial" w:cs="Arial"/>
          <w:color w:val="000000"/>
          <w:sz w:val="28"/>
          <w:szCs w:val="28"/>
          <w:lang w:val="ms-MY"/>
        </w:rPr>
        <w:t>r</w:t>
      </w:r>
      <w:r w:rsidR="008364E7" w:rsidRPr="00C92E11">
        <w:rPr>
          <w:rFonts w:ascii="Arial" w:hAnsi="Arial" w:cs="Arial"/>
          <w:color w:val="000000"/>
          <w:sz w:val="28"/>
          <w:szCs w:val="28"/>
          <w:lang w:val="ms-MY"/>
        </w:rPr>
        <w:t xml:space="preserve">asmi, kedudukan Bahasa Kebangsaan dan kepentingan sahtaraf kaum-kaum lain. </w:t>
      </w:r>
    </w:p>
    <w:p w:rsidR="00AF119D" w:rsidRPr="00C92E11" w:rsidRDefault="00AF119D" w:rsidP="00E56FB8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b/>
          <w:sz w:val="28"/>
          <w:szCs w:val="28"/>
          <w:u w:val="single"/>
          <w:lang w:val="ms-MY"/>
        </w:rPr>
      </w:pPr>
    </w:p>
    <w:p w:rsidR="00AF119D" w:rsidRPr="00C92E11" w:rsidRDefault="00AF119D" w:rsidP="00AF119D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Tuan Yang di-Pertua,</w:t>
      </w:r>
    </w:p>
    <w:p w:rsidR="00AF119D" w:rsidRPr="00C92E11" w:rsidRDefault="00AF119D" w:rsidP="00AF119D">
      <w:pPr>
        <w:tabs>
          <w:tab w:val="left" w:pos="1080"/>
        </w:tabs>
        <w:spacing w:after="0" w:line="48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ms-MY"/>
        </w:rPr>
      </w:pPr>
    </w:p>
    <w:p w:rsidR="009D0888" w:rsidRDefault="007A5844" w:rsidP="00BF3F56">
      <w:pPr>
        <w:tabs>
          <w:tab w:val="left" w:pos="1080"/>
        </w:tabs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ms-MY"/>
        </w:rPr>
      </w:pPr>
      <w:r w:rsidRPr="007A5844">
        <w:rPr>
          <w:rFonts w:ascii="Arial" w:eastAsia="Times New Roman" w:hAnsi="Arial" w:cs="Arial"/>
          <w:sz w:val="28"/>
          <w:szCs w:val="28"/>
          <w:lang w:val="ms-MY"/>
        </w:rPr>
        <w:t>Kementerian Pembangunan Wanita dan Keluarga</w:t>
      </w:r>
      <w:r w:rsidR="00AF119D" w:rsidRPr="007A5844">
        <w:rPr>
          <w:rFonts w:ascii="Arial" w:eastAsia="Times New Roman" w:hAnsi="Arial" w:cs="Arial"/>
          <w:sz w:val="28"/>
          <w:szCs w:val="28"/>
          <w:lang w:val="ms-MY"/>
        </w:rPr>
        <w:t xml:space="preserve"> </w:t>
      </w:r>
      <w:r w:rsidR="00BF3F56">
        <w:rPr>
          <w:rFonts w:ascii="Arial" w:eastAsia="Times New Roman" w:hAnsi="Arial" w:cs="Arial"/>
          <w:sz w:val="28"/>
          <w:szCs w:val="28"/>
          <w:lang w:val="ms-MY"/>
        </w:rPr>
        <w:t xml:space="preserve">berpandangan bahawa buat masa ini tiada keperluan untuk menubuhkan Suruhanjaya atau Badan yang mengawal selia aktiviti badan-badan kebajikan dan pertubuhan bukan kerajaan yang bebas mengumpulkan dana bagi tujuan kebajikan kerana mekanisme pengawalseliaan pertubuhan bukan kerajaan telah pun wujud iaitu di bawah Jabatan Pendaftaran Pertubuhan Malaysia. </w:t>
      </w:r>
      <w:r w:rsidR="00D15A71">
        <w:rPr>
          <w:rFonts w:ascii="Arial" w:eastAsia="Times New Roman" w:hAnsi="Arial" w:cs="Arial"/>
          <w:sz w:val="28"/>
          <w:szCs w:val="28"/>
          <w:lang w:val="ms-MY"/>
        </w:rPr>
        <w:t xml:space="preserve">Namun demikian, Kementerian berpendapat satu kajian dibuat </w:t>
      </w:r>
      <w:r w:rsidR="00BF3F56">
        <w:rPr>
          <w:rFonts w:ascii="Arial" w:eastAsia="Times New Roman" w:hAnsi="Arial" w:cs="Arial"/>
          <w:sz w:val="28"/>
          <w:szCs w:val="28"/>
          <w:lang w:val="ms-MY"/>
        </w:rPr>
        <w:t>bagi mengkaji cadangan tersebut dengan melihat amalan-amalan terbaik di luar negara yang berkaitan dengan tadbir urus pertubuhan bukan kerajaan termasuk kawalan pengumpulan dana.</w:t>
      </w:r>
    </w:p>
    <w:p w:rsidR="009D0888" w:rsidRDefault="009D0888" w:rsidP="00BF3F56">
      <w:pPr>
        <w:tabs>
          <w:tab w:val="left" w:pos="1080"/>
        </w:tabs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ms-MY"/>
        </w:rPr>
      </w:pPr>
    </w:p>
    <w:p w:rsidR="00D15ECD" w:rsidRPr="00CC6814" w:rsidRDefault="00D15ECD" w:rsidP="00BF3F56">
      <w:pPr>
        <w:tabs>
          <w:tab w:val="left" w:pos="1080"/>
        </w:tabs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ms-MY"/>
        </w:rPr>
      </w:pPr>
    </w:p>
    <w:p w:rsidR="00514A84" w:rsidRPr="00CC6814" w:rsidRDefault="00514A84">
      <w:pPr>
        <w:rPr>
          <w:rFonts w:ascii="Arial" w:eastAsia="Times New Roman" w:hAnsi="Arial" w:cs="Arial"/>
          <w:color w:val="000000" w:themeColor="text1"/>
          <w:sz w:val="28"/>
          <w:szCs w:val="28"/>
          <w:lang w:val="ms-MY"/>
        </w:rPr>
      </w:pPr>
      <w:r w:rsidRPr="00CC6814">
        <w:rPr>
          <w:rFonts w:ascii="Arial" w:eastAsia="Times New Roman" w:hAnsi="Arial" w:cs="Arial"/>
          <w:color w:val="000000" w:themeColor="text1"/>
          <w:sz w:val="28"/>
          <w:szCs w:val="28"/>
          <w:lang w:val="ms-MY"/>
        </w:rPr>
        <w:br w:type="page"/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Jawapan disediakan (1) oleh:</w:t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1)</w:t>
      </w:r>
      <w:r w:rsidRPr="00C92E11">
        <w:rPr>
          <w:rFonts w:ascii="Arial" w:hAnsi="Arial" w:cs="Arial"/>
          <w:sz w:val="28"/>
          <w:szCs w:val="28"/>
          <w:lang w:val="ms-MY"/>
        </w:rPr>
        <w:tab/>
        <w:t>Nama</w:t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Nor Fathiah Raduwan</w:t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2)</w:t>
      </w:r>
      <w:r w:rsidRPr="00C92E11">
        <w:rPr>
          <w:rFonts w:ascii="Arial" w:hAnsi="Arial" w:cs="Arial"/>
          <w:sz w:val="28"/>
          <w:szCs w:val="28"/>
          <w:lang w:val="ms-MY"/>
        </w:rPr>
        <w:tab/>
        <w:t>Jawatan</w:t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Penolong Setiausaha</w:t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3)</w:t>
      </w:r>
      <w:r w:rsidRPr="00C92E11">
        <w:rPr>
          <w:rFonts w:ascii="Arial" w:hAnsi="Arial" w:cs="Arial"/>
          <w:sz w:val="28"/>
          <w:szCs w:val="28"/>
          <w:lang w:val="ms-MY"/>
        </w:rPr>
        <w:tab/>
        <w:t>Bahagian</w:t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 xml:space="preserve">Bahagian Dasar Pembangunan Wanita, Keluarga </w:t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dan Masyarakat, KPWKM</w:t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4)</w:t>
      </w:r>
      <w:r w:rsidRPr="00C92E11">
        <w:rPr>
          <w:rFonts w:ascii="Arial" w:hAnsi="Arial" w:cs="Arial"/>
          <w:sz w:val="28"/>
          <w:szCs w:val="28"/>
          <w:lang w:val="ms-MY"/>
        </w:rPr>
        <w:tab/>
        <w:t>No. Tel</w:t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03-8323 1342 / 017-556 6530</w:t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5)</w:t>
      </w:r>
      <w:r w:rsidRPr="00C92E11">
        <w:rPr>
          <w:rFonts w:ascii="Arial" w:hAnsi="Arial" w:cs="Arial"/>
          <w:sz w:val="28"/>
          <w:szCs w:val="28"/>
          <w:lang w:val="ms-MY"/>
        </w:rPr>
        <w:tab/>
        <w:t>Emel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hyperlink r:id="rId7" w:history="1">
        <w:r w:rsidRPr="00C92E11">
          <w:rPr>
            <w:rStyle w:val="Hyperlink"/>
            <w:rFonts w:ascii="Arial" w:hAnsi="Arial" w:cs="Arial"/>
            <w:color w:val="auto"/>
            <w:sz w:val="28"/>
            <w:szCs w:val="28"/>
            <w:lang w:val="ms-MY"/>
          </w:rPr>
          <w:t>fathiah@kpwkm.gov.my</w:t>
        </w:r>
      </w:hyperlink>
      <w:r w:rsidRPr="00C92E11">
        <w:rPr>
          <w:rFonts w:ascii="Arial" w:hAnsi="Arial" w:cs="Arial"/>
          <w:sz w:val="28"/>
          <w:szCs w:val="28"/>
          <w:lang w:val="ms-MY"/>
        </w:rPr>
        <w:t xml:space="preserve"> </w:t>
      </w:r>
    </w:p>
    <w:p w:rsidR="00884DF7" w:rsidRPr="00C92E11" w:rsidRDefault="00884DF7" w:rsidP="00884DF7">
      <w:pPr>
        <w:rPr>
          <w:rFonts w:ascii="Arial" w:hAnsi="Arial" w:cs="Arial"/>
          <w:sz w:val="28"/>
          <w:szCs w:val="28"/>
          <w:lang w:val="ms-MY"/>
        </w:rPr>
      </w:pP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noProof/>
          <w:sz w:val="28"/>
          <w:szCs w:val="20"/>
          <w:lang w:val="ms-MY"/>
        </w:rPr>
      </w:pPr>
      <w:r w:rsidRPr="00C92E11">
        <w:rPr>
          <w:rFonts w:ascii="Arial" w:hAnsi="Arial" w:cs="Arial"/>
          <w:noProof/>
          <w:sz w:val="28"/>
          <w:szCs w:val="20"/>
          <w:lang w:val="ms-MY"/>
        </w:rPr>
        <w:t>Jawapan disemak (1) oleh: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noProof/>
          <w:sz w:val="28"/>
          <w:szCs w:val="20"/>
          <w:lang w:val="ms-MY"/>
        </w:rPr>
      </w:pPr>
      <w:r w:rsidRPr="00C92E11">
        <w:rPr>
          <w:rFonts w:ascii="Arial" w:hAnsi="Arial" w:cs="Arial"/>
          <w:noProof/>
          <w:sz w:val="28"/>
          <w:szCs w:val="20"/>
          <w:lang w:val="ms-MY"/>
        </w:rPr>
        <w:t>1)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Nama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: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Puan Zarena Shuib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noProof/>
          <w:sz w:val="28"/>
          <w:szCs w:val="20"/>
          <w:lang w:val="ms-MY"/>
        </w:rPr>
      </w:pPr>
      <w:r w:rsidRPr="00C92E11">
        <w:rPr>
          <w:rFonts w:ascii="Arial" w:hAnsi="Arial" w:cs="Arial"/>
          <w:noProof/>
          <w:sz w:val="28"/>
          <w:szCs w:val="20"/>
          <w:lang w:val="ms-MY"/>
        </w:rPr>
        <w:t>2)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Jawatan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: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Ketua Penolong Setiausaha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noProof/>
          <w:sz w:val="28"/>
          <w:szCs w:val="20"/>
          <w:lang w:val="ms-MY"/>
        </w:rPr>
      </w:pPr>
      <w:r w:rsidRPr="00C92E11">
        <w:rPr>
          <w:rFonts w:ascii="Arial" w:hAnsi="Arial" w:cs="Arial"/>
          <w:noProof/>
          <w:sz w:val="28"/>
          <w:szCs w:val="20"/>
          <w:lang w:val="ms-MY"/>
        </w:rPr>
        <w:t>3)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Bahagian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: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 xml:space="preserve">Bahagian Dasar Pembangunan Wanita, Keluarga 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noProof/>
          <w:sz w:val="28"/>
          <w:szCs w:val="20"/>
          <w:lang w:val="ms-MY"/>
        </w:rPr>
      </w:pPr>
      <w:r w:rsidRPr="00C92E11">
        <w:rPr>
          <w:rFonts w:ascii="Arial" w:hAnsi="Arial" w:cs="Arial"/>
          <w:noProof/>
          <w:sz w:val="28"/>
          <w:szCs w:val="20"/>
          <w:lang w:val="ms-MY"/>
        </w:rPr>
        <w:tab/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dan Masyarakat, KPWKM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noProof/>
          <w:sz w:val="28"/>
          <w:szCs w:val="20"/>
          <w:lang w:val="ms-MY"/>
        </w:rPr>
      </w:pPr>
      <w:r w:rsidRPr="00C92E11">
        <w:rPr>
          <w:rFonts w:ascii="Arial" w:hAnsi="Arial" w:cs="Arial"/>
          <w:noProof/>
          <w:sz w:val="28"/>
          <w:szCs w:val="20"/>
          <w:lang w:val="ms-MY"/>
        </w:rPr>
        <w:t>4)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No. Tel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: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03-8323 1336 / 012-378 4449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noProof/>
          <w:sz w:val="28"/>
          <w:szCs w:val="20"/>
          <w:lang w:val="ms-MY"/>
        </w:rPr>
      </w:pPr>
      <w:r w:rsidRPr="00C92E11">
        <w:rPr>
          <w:rFonts w:ascii="Arial" w:hAnsi="Arial" w:cs="Arial"/>
          <w:noProof/>
          <w:sz w:val="28"/>
          <w:szCs w:val="20"/>
          <w:lang w:val="ms-MY"/>
        </w:rPr>
        <w:t>5)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Emel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  <w:t>:</w:t>
      </w:r>
      <w:r w:rsidRPr="00C92E11">
        <w:rPr>
          <w:rFonts w:ascii="Arial" w:hAnsi="Arial" w:cs="Arial"/>
          <w:noProof/>
          <w:sz w:val="28"/>
          <w:szCs w:val="20"/>
          <w:lang w:val="ms-MY"/>
        </w:rPr>
        <w:tab/>
      </w:r>
      <w:hyperlink r:id="rId8" w:history="1">
        <w:r w:rsidRPr="00C92E11">
          <w:rPr>
            <w:rFonts w:ascii="Arial" w:hAnsi="Arial" w:cs="Arial"/>
            <w:noProof/>
            <w:sz w:val="28"/>
            <w:szCs w:val="20"/>
            <w:u w:val="single"/>
            <w:lang w:val="ms-MY"/>
          </w:rPr>
          <w:t>zarena@kpwkm.gov.my</w:t>
        </w:r>
      </w:hyperlink>
      <w:r w:rsidRPr="00C92E11">
        <w:rPr>
          <w:rFonts w:ascii="Arial" w:hAnsi="Arial" w:cs="Arial"/>
          <w:noProof/>
          <w:sz w:val="28"/>
          <w:szCs w:val="20"/>
          <w:lang w:val="ms-MY"/>
        </w:rPr>
        <w:t xml:space="preserve"> </w:t>
      </w:r>
    </w:p>
    <w:p w:rsidR="00884DF7" w:rsidRPr="00C92E11" w:rsidRDefault="00884DF7" w:rsidP="00884DF7">
      <w:pPr>
        <w:spacing w:after="0" w:line="36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Jawapan diluluskan oleh: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1)</w:t>
      </w:r>
      <w:r w:rsidRPr="00C92E11">
        <w:rPr>
          <w:rFonts w:ascii="Arial" w:hAnsi="Arial" w:cs="Arial"/>
          <w:sz w:val="28"/>
          <w:szCs w:val="28"/>
          <w:lang w:val="ms-MY"/>
        </w:rPr>
        <w:tab/>
        <w:t>Tandatangan</w:t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2)</w:t>
      </w:r>
      <w:r w:rsidRPr="00C92E11">
        <w:rPr>
          <w:rFonts w:ascii="Arial" w:hAnsi="Arial" w:cs="Arial"/>
          <w:sz w:val="28"/>
          <w:szCs w:val="28"/>
          <w:lang w:val="ms-MY"/>
        </w:rPr>
        <w:tab/>
        <w:t>Nama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Dr. Waitchalla R.R.V. Suppiah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3)</w:t>
      </w:r>
      <w:r w:rsidRPr="00C92E11">
        <w:rPr>
          <w:rFonts w:ascii="Arial" w:hAnsi="Arial" w:cs="Arial"/>
          <w:sz w:val="28"/>
          <w:szCs w:val="28"/>
          <w:lang w:val="ms-MY"/>
        </w:rPr>
        <w:tab/>
        <w:t>Jawatan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Setiausaha Bahagian Dasar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4)</w:t>
      </w:r>
      <w:r w:rsidRPr="00C92E11">
        <w:rPr>
          <w:rFonts w:ascii="Arial" w:hAnsi="Arial" w:cs="Arial"/>
          <w:sz w:val="28"/>
          <w:szCs w:val="28"/>
          <w:lang w:val="ms-MY"/>
        </w:rPr>
        <w:tab/>
        <w:t>No. Tel.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03-8323 1301 / 019-264 0068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5)</w:t>
      </w:r>
      <w:r w:rsidRPr="00C92E11">
        <w:rPr>
          <w:rFonts w:ascii="Arial" w:hAnsi="Arial" w:cs="Arial"/>
          <w:sz w:val="28"/>
          <w:szCs w:val="28"/>
          <w:lang w:val="ms-MY"/>
        </w:rPr>
        <w:tab/>
        <w:t>E-mel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hyperlink r:id="rId9" w:history="1">
        <w:r w:rsidRPr="00C92E11">
          <w:rPr>
            <w:rFonts w:ascii="Arial" w:hAnsi="Arial" w:cs="Arial"/>
            <w:sz w:val="28"/>
            <w:szCs w:val="28"/>
            <w:u w:val="single"/>
            <w:lang w:val="ms-MY"/>
          </w:rPr>
          <w:t>waitchalla@kpwkm.gov.my</w:t>
        </w:r>
      </w:hyperlink>
      <w:r w:rsidRPr="00C92E11">
        <w:rPr>
          <w:rFonts w:ascii="Arial" w:hAnsi="Arial" w:cs="Arial"/>
          <w:sz w:val="28"/>
          <w:szCs w:val="28"/>
          <w:u w:val="single"/>
          <w:lang w:val="ms-MY"/>
        </w:rPr>
        <w:t xml:space="preserve"> </w:t>
      </w:r>
    </w:p>
    <w:p w:rsidR="00884DF7" w:rsidRPr="00C92E11" w:rsidRDefault="00884DF7" w:rsidP="00884DF7">
      <w:pPr>
        <w:spacing w:after="0" w:line="480" w:lineRule="auto"/>
        <w:contextualSpacing/>
        <w:jc w:val="both"/>
        <w:rPr>
          <w:rFonts w:ascii="Arial" w:hAnsi="Arial" w:cs="Arial"/>
          <w:sz w:val="28"/>
          <w:szCs w:val="28"/>
          <w:lang w:val="ms-MY"/>
        </w:rPr>
      </w:pP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Jawapan diluluskan (2) oleh: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1)</w:t>
      </w:r>
      <w:r w:rsidRPr="00C92E11">
        <w:rPr>
          <w:rFonts w:ascii="Arial" w:hAnsi="Arial" w:cs="Arial"/>
          <w:sz w:val="28"/>
          <w:szCs w:val="28"/>
          <w:lang w:val="ms-MY"/>
        </w:rPr>
        <w:tab/>
        <w:t>Tandatangan</w:t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2)</w:t>
      </w:r>
      <w:r w:rsidRPr="00C92E11">
        <w:rPr>
          <w:rFonts w:ascii="Arial" w:hAnsi="Arial" w:cs="Arial"/>
          <w:sz w:val="28"/>
          <w:szCs w:val="28"/>
          <w:lang w:val="ms-MY"/>
        </w:rPr>
        <w:tab/>
        <w:t>Nama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Encik Wee Beng Ee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3)</w:t>
      </w:r>
      <w:r w:rsidRPr="00C92E11">
        <w:rPr>
          <w:rFonts w:ascii="Arial" w:hAnsi="Arial" w:cs="Arial"/>
          <w:sz w:val="28"/>
          <w:szCs w:val="28"/>
          <w:lang w:val="ms-MY"/>
        </w:rPr>
        <w:tab/>
        <w:t>Jawatan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 xml:space="preserve">Timbalan Ketua Setiausaha (Strategik), 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KPWKM</w:t>
      </w:r>
    </w:p>
    <w:p w:rsidR="00884DF7" w:rsidRPr="00C92E11" w:rsidRDefault="00884DF7" w:rsidP="00884DF7">
      <w:pPr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>4)</w:t>
      </w:r>
      <w:r w:rsidRPr="00C92E11">
        <w:rPr>
          <w:rFonts w:ascii="Arial" w:hAnsi="Arial" w:cs="Arial"/>
          <w:sz w:val="28"/>
          <w:szCs w:val="28"/>
          <w:lang w:val="ms-MY"/>
        </w:rPr>
        <w:tab/>
        <w:t>No. Tel.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  <w:t>03-8323 1004 / 012-372 8112</w:t>
      </w:r>
    </w:p>
    <w:p w:rsidR="00884DF7" w:rsidRPr="00C92E11" w:rsidRDefault="00884DF7" w:rsidP="00884DF7">
      <w:pPr>
        <w:tabs>
          <w:tab w:val="left" w:pos="0"/>
        </w:tabs>
        <w:spacing w:after="0" w:line="480" w:lineRule="auto"/>
        <w:jc w:val="both"/>
        <w:rPr>
          <w:rFonts w:ascii="Arial" w:eastAsia="SimSun" w:hAnsi="Arial" w:cs="Arial"/>
          <w:sz w:val="28"/>
          <w:szCs w:val="28"/>
          <w:lang w:val="ms-MY" w:eastAsia="zh-CN"/>
        </w:rPr>
      </w:pPr>
      <w:r w:rsidRPr="00C92E11">
        <w:rPr>
          <w:rFonts w:ascii="Arial" w:hAnsi="Arial" w:cs="Arial"/>
          <w:sz w:val="28"/>
          <w:szCs w:val="28"/>
          <w:lang w:val="ms-MY"/>
        </w:rPr>
        <w:t>5)</w:t>
      </w:r>
      <w:r w:rsidRPr="00C92E11">
        <w:rPr>
          <w:rFonts w:ascii="Arial" w:hAnsi="Arial" w:cs="Arial"/>
          <w:sz w:val="28"/>
          <w:szCs w:val="28"/>
          <w:lang w:val="ms-MY"/>
        </w:rPr>
        <w:tab/>
        <w:t>E-mel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r w:rsidRPr="00C92E11">
        <w:rPr>
          <w:rFonts w:ascii="Arial" w:hAnsi="Arial" w:cs="Arial"/>
          <w:sz w:val="28"/>
          <w:szCs w:val="28"/>
          <w:lang w:val="ms-MY"/>
        </w:rPr>
        <w:tab/>
        <w:t>:</w:t>
      </w:r>
      <w:r w:rsidRPr="00C92E11">
        <w:rPr>
          <w:rFonts w:ascii="Arial" w:hAnsi="Arial" w:cs="Arial"/>
          <w:sz w:val="28"/>
          <w:szCs w:val="28"/>
          <w:lang w:val="ms-MY"/>
        </w:rPr>
        <w:tab/>
      </w:r>
      <w:hyperlink r:id="rId10" w:history="1">
        <w:r w:rsidRPr="00C92E11">
          <w:rPr>
            <w:rFonts w:ascii="Arial" w:hAnsi="Arial" w:cs="Arial"/>
            <w:sz w:val="28"/>
            <w:szCs w:val="28"/>
            <w:u w:val="single"/>
            <w:lang w:val="ms-MY"/>
          </w:rPr>
          <w:t>weebengee@kpwkm.gov.my</w:t>
        </w:r>
      </w:hyperlink>
      <w:r w:rsidRPr="00C92E11">
        <w:rPr>
          <w:rFonts w:ascii="Arial" w:hAnsi="Arial" w:cs="Arial"/>
          <w:sz w:val="28"/>
          <w:szCs w:val="28"/>
          <w:u w:val="single"/>
          <w:lang w:val="ms-MY"/>
        </w:rPr>
        <w:t xml:space="preserve"> </w:t>
      </w:r>
    </w:p>
    <w:p w:rsidR="00884DF7" w:rsidRPr="00C92E11" w:rsidRDefault="00884DF7" w:rsidP="00884DF7">
      <w:pPr>
        <w:tabs>
          <w:tab w:val="left" w:pos="1080"/>
        </w:tabs>
        <w:spacing w:after="0" w:line="480" w:lineRule="auto"/>
        <w:jc w:val="both"/>
        <w:rPr>
          <w:rFonts w:ascii="Arial" w:hAnsi="Arial" w:cs="Arial"/>
          <w:sz w:val="28"/>
          <w:szCs w:val="28"/>
          <w:lang w:val="ms-MY"/>
        </w:rPr>
      </w:pPr>
      <w:r w:rsidRPr="00C92E11">
        <w:rPr>
          <w:rFonts w:ascii="Arial" w:hAnsi="Arial" w:cs="Arial"/>
          <w:sz w:val="28"/>
          <w:szCs w:val="28"/>
          <w:lang w:val="ms-MY"/>
        </w:rPr>
        <w:tab/>
      </w:r>
    </w:p>
    <w:p w:rsidR="00530EBE" w:rsidRDefault="00530EBE" w:rsidP="00884DF7">
      <w:pPr>
        <w:rPr>
          <w:rFonts w:ascii="Arial" w:hAnsi="Arial" w:cs="Arial"/>
          <w:sz w:val="28"/>
          <w:szCs w:val="28"/>
          <w:lang w:val="ms-MY"/>
        </w:rPr>
      </w:pPr>
    </w:p>
    <w:p w:rsidR="00530EBE" w:rsidRDefault="00530EBE">
      <w:pPr>
        <w:rPr>
          <w:rFonts w:ascii="Arial" w:hAnsi="Arial" w:cs="Arial"/>
          <w:sz w:val="28"/>
          <w:szCs w:val="28"/>
          <w:lang w:val="ms-MY"/>
        </w:rPr>
      </w:pPr>
      <w:r>
        <w:rPr>
          <w:rFonts w:ascii="Arial" w:hAnsi="Arial" w:cs="Arial"/>
          <w:sz w:val="28"/>
          <w:szCs w:val="28"/>
          <w:lang w:val="ms-MY"/>
        </w:rPr>
        <w:br w:type="page"/>
      </w:r>
    </w:p>
    <w:p w:rsidR="00530EBE" w:rsidRDefault="00530EBE" w:rsidP="00530EBE">
      <w:pPr>
        <w:tabs>
          <w:tab w:val="left" w:pos="1080"/>
        </w:tabs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  <w:r w:rsidRPr="00530EBE">
        <w:rPr>
          <w:rFonts w:ascii="Arial" w:eastAsia="Times New Roman" w:hAnsi="Arial" w:cs="Arial"/>
          <w:b/>
          <w:sz w:val="28"/>
          <w:szCs w:val="28"/>
          <w:lang w:val="ms-MY"/>
        </w:rPr>
        <w:t>MAKLUMAT TAMBAHAN</w:t>
      </w:r>
    </w:p>
    <w:p w:rsidR="00530EBE" w:rsidRPr="00530EBE" w:rsidRDefault="00530EBE" w:rsidP="00530EBE">
      <w:pPr>
        <w:tabs>
          <w:tab w:val="left" w:pos="1080"/>
        </w:tabs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val="ms-MY"/>
        </w:rPr>
      </w:pPr>
    </w:p>
    <w:p w:rsidR="00530EBE" w:rsidRPr="000B7F2E" w:rsidRDefault="00530EBE" w:rsidP="00530EBE">
      <w:pPr>
        <w:tabs>
          <w:tab w:val="left" w:pos="1080"/>
        </w:tabs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val="ms-MY"/>
        </w:rPr>
      </w:pPr>
      <w:r w:rsidRPr="000B7F2E">
        <w:rPr>
          <w:rFonts w:ascii="Arial" w:eastAsia="Times New Roman" w:hAnsi="Arial" w:cs="Arial"/>
          <w:sz w:val="28"/>
          <w:szCs w:val="28"/>
          <w:lang w:val="ms-MY"/>
        </w:rPr>
        <w:t>Kementerian Pembangunan Wanita dan Keluarga melalui Jabatan Kebajikan Masyarakat</w:t>
      </w:r>
      <w:r>
        <w:rPr>
          <w:rFonts w:ascii="Arial" w:eastAsia="Times New Roman" w:hAnsi="Arial" w:cs="Arial"/>
          <w:sz w:val="28"/>
          <w:szCs w:val="28"/>
          <w:lang w:val="ms-MY"/>
        </w:rPr>
        <w:t xml:space="preserve"> (JKM)</w:t>
      </w:r>
      <w:r w:rsidRPr="000B7F2E">
        <w:rPr>
          <w:rFonts w:ascii="Arial" w:eastAsia="Times New Roman" w:hAnsi="Arial" w:cs="Arial"/>
          <w:sz w:val="28"/>
          <w:szCs w:val="28"/>
          <w:lang w:val="ms-MY"/>
        </w:rPr>
        <w:t xml:space="preserve"> menyediakan dana dalam bentuk kewangan untuk membantu pertubuhan sukarela kebajikan (PSK) yang berorientasikan perkhidmatan kebajikan. Bantuan kewangan yang diberikan kepada PSK telah disyaratkan supaya dibelanjakan mengikut peraturan-peraturan yang telah ditetapkan dan memenuhi keperluan sasar Kementerian. </w:t>
      </w:r>
      <w:r w:rsidRPr="000B7F2E">
        <w:rPr>
          <w:rFonts w:ascii="Arial" w:hAnsi="Arial" w:cs="Arial"/>
          <w:sz w:val="28"/>
          <w:szCs w:val="28"/>
          <w:lang w:val="ms-MY"/>
        </w:rPr>
        <w:t xml:space="preserve">Dalam mengawal selia aktiviti badan-badan kebajikan dan pertubuhan bukan kerajaan yang berdaftar di bawah </w:t>
      </w:r>
      <w:r w:rsidRPr="000B7F2E">
        <w:rPr>
          <w:rFonts w:ascii="Arial" w:eastAsia="Times New Roman" w:hAnsi="Arial" w:cs="Arial"/>
          <w:sz w:val="28"/>
          <w:szCs w:val="28"/>
          <w:lang w:val="ms-MY"/>
        </w:rPr>
        <w:t xml:space="preserve">JKM, </w:t>
      </w:r>
      <w:r w:rsidRPr="000B7F2E">
        <w:rPr>
          <w:rFonts w:ascii="Arial" w:eastAsia="Times New Roman" w:hAnsi="Arial"/>
          <w:sz w:val="28"/>
          <w:szCs w:val="28"/>
          <w:lang w:val="ms-MY"/>
        </w:rPr>
        <w:t xml:space="preserve">Kementerian ini melalui JKM </w:t>
      </w:r>
      <w:r w:rsidRPr="000B7F2E">
        <w:rPr>
          <w:rFonts w:ascii="Arial" w:eastAsia="Times New Roman" w:hAnsi="Arial" w:cs="Arial"/>
          <w:sz w:val="28"/>
          <w:szCs w:val="28"/>
          <w:lang w:val="ms-MY"/>
        </w:rPr>
        <w:t>akan menjalankan pemantauan ke atas PSK yang menyediakan kemudahan, perlindungan dan pemulihan kepada kumpulan sasar Kementerian melalui pendekatan berikut:</w:t>
      </w:r>
    </w:p>
    <w:p w:rsidR="00530EBE" w:rsidRPr="000B7F2E" w:rsidRDefault="00530EBE" w:rsidP="00530EBE">
      <w:pPr>
        <w:pStyle w:val="ListParagraph"/>
        <w:numPr>
          <w:ilvl w:val="0"/>
          <w:numId w:val="5"/>
        </w:numPr>
        <w:spacing w:after="101" w:line="480" w:lineRule="auto"/>
        <w:jc w:val="both"/>
        <w:rPr>
          <w:rFonts w:ascii="Arial" w:eastAsia="Times New Roman" w:hAnsi="Arial" w:cs="Arial"/>
          <w:sz w:val="28"/>
          <w:szCs w:val="28"/>
          <w:lang w:val="ms-MY"/>
        </w:rPr>
      </w:pPr>
      <w:r w:rsidRPr="000B7F2E">
        <w:rPr>
          <w:rFonts w:ascii="Arial" w:eastAsia="Times New Roman" w:hAnsi="Arial" w:cs="Arial"/>
          <w:sz w:val="28"/>
          <w:szCs w:val="28"/>
          <w:lang w:val="ms-MY"/>
        </w:rPr>
        <w:t xml:space="preserve">melantik Pegawai Kebajikan Masyarakat di daerah atau negeri sebagai pegawai </w:t>
      </w:r>
      <w:r w:rsidRPr="000B7F2E">
        <w:rPr>
          <w:rFonts w:ascii="Arial" w:eastAsia="Times New Roman" w:hAnsi="Arial" w:cs="Arial"/>
          <w:i/>
          <w:sz w:val="28"/>
          <w:szCs w:val="28"/>
          <w:lang w:val="ms-MY"/>
        </w:rPr>
        <w:t xml:space="preserve">ex-officio </w:t>
      </w:r>
      <w:r w:rsidRPr="000B7F2E">
        <w:rPr>
          <w:rFonts w:ascii="Arial" w:eastAsia="Times New Roman" w:hAnsi="Arial" w:cs="Arial"/>
          <w:sz w:val="28"/>
          <w:szCs w:val="28"/>
          <w:lang w:val="ms-MY"/>
        </w:rPr>
        <w:t>PSK bagi memberi bimbingan, khidmat nasihat dan memantau program-program yang dilaksanakan</w:t>
      </w:r>
      <w:r w:rsidRPr="000B7F2E">
        <w:rPr>
          <w:rFonts w:ascii="Arial" w:eastAsia="Times New Roman" w:hAnsi="Arial" w:cs="Arial"/>
          <w:i/>
          <w:sz w:val="28"/>
          <w:szCs w:val="28"/>
          <w:lang w:val="ms-MY"/>
        </w:rPr>
        <w:t>;</w:t>
      </w:r>
    </w:p>
    <w:p w:rsidR="00530EBE" w:rsidRPr="000B7F2E" w:rsidRDefault="00530EBE" w:rsidP="00530EBE">
      <w:pPr>
        <w:pStyle w:val="ListParagraph"/>
        <w:numPr>
          <w:ilvl w:val="0"/>
          <w:numId w:val="5"/>
        </w:numPr>
        <w:spacing w:after="101" w:line="480" w:lineRule="auto"/>
        <w:jc w:val="both"/>
        <w:rPr>
          <w:rFonts w:ascii="Arial" w:eastAsia="Times New Roman" w:hAnsi="Arial" w:cs="Arial"/>
          <w:sz w:val="28"/>
          <w:szCs w:val="28"/>
          <w:lang w:val="ms-MY"/>
        </w:rPr>
      </w:pPr>
      <w:r w:rsidRPr="000B7F2E">
        <w:rPr>
          <w:rFonts w:ascii="Arial" w:eastAsia="Times New Roman" w:hAnsi="Arial" w:cs="Arial"/>
          <w:sz w:val="28"/>
          <w:szCs w:val="28"/>
          <w:lang w:val="ms-MY"/>
        </w:rPr>
        <w:t>melakukan lawatan sekurang-kurangnya 2 kali setahun dan pengauditan dalaman bagi memastikan PSK beroperasi mengikut syarat-syarat yang ditetapkan; dan</w:t>
      </w:r>
    </w:p>
    <w:p w:rsidR="004C6255" w:rsidRPr="00530EBE" w:rsidRDefault="00530EBE" w:rsidP="00884DF7">
      <w:pPr>
        <w:pStyle w:val="ListParagraph"/>
        <w:numPr>
          <w:ilvl w:val="0"/>
          <w:numId w:val="5"/>
        </w:numPr>
        <w:spacing w:after="101" w:line="480" w:lineRule="auto"/>
        <w:jc w:val="both"/>
        <w:rPr>
          <w:rFonts w:ascii="Arial" w:eastAsia="Times New Roman" w:hAnsi="Arial" w:cs="Arial"/>
          <w:sz w:val="28"/>
          <w:szCs w:val="28"/>
          <w:lang w:val="ms-MY"/>
        </w:rPr>
      </w:pPr>
      <w:r w:rsidRPr="000B7F2E">
        <w:rPr>
          <w:rFonts w:ascii="Arial" w:eastAsia="Times New Roman" w:hAnsi="Arial" w:cs="Arial"/>
          <w:sz w:val="28"/>
          <w:szCs w:val="28"/>
          <w:lang w:val="ms-MY"/>
        </w:rPr>
        <w:t>menyemak Laporan PSK setiap tahun sebelum kelulusan pemberian geran dipertimbangkan.</w:t>
      </w:r>
    </w:p>
    <w:sectPr w:rsidR="004C6255" w:rsidRPr="00530EBE" w:rsidSect="00884DF7">
      <w:footerReference w:type="default" r:id="rId11"/>
      <w:pgSz w:w="11909" w:h="16834" w:code="9"/>
      <w:pgMar w:top="1440" w:right="1289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49" w:rsidRDefault="00C25E49" w:rsidP="001925B9">
      <w:pPr>
        <w:spacing w:after="0" w:line="240" w:lineRule="auto"/>
      </w:pPr>
      <w:r>
        <w:separator/>
      </w:r>
    </w:p>
  </w:endnote>
  <w:endnote w:type="continuationSeparator" w:id="0">
    <w:p w:rsidR="00C25E49" w:rsidRDefault="00C25E49" w:rsidP="0019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71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884DF7" w:rsidRPr="004C1884" w:rsidRDefault="006B06A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C1884">
          <w:rPr>
            <w:rFonts w:ascii="Arial" w:hAnsi="Arial" w:cs="Arial"/>
            <w:sz w:val="24"/>
            <w:szCs w:val="24"/>
          </w:rPr>
          <w:fldChar w:fldCharType="begin"/>
        </w:r>
        <w:r w:rsidR="00884DF7" w:rsidRPr="004C188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C1884">
          <w:rPr>
            <w:rFonts w:ascii="Arial" w:hAnsi="Arial" w:cs="Arial"/>
            <w:sz w:val="24"/>
            <w:szCs w:val="24"/>
          </w:rPr>
          <w:fldChar w:fldCharType="separate"/>
        </w:r>
        <w:r w:rsidR="00D15A71">
          <w:rPr>
            <w:rFonts w:ascii="Arial" w:hAnsi="Arial" w:cs="Arial"/>
            <w:noProof/>
            <w:sz w:val="24"/>
            <w:szCs w:val="24"/>
          </w:rPr>
          <w:t>2</w:t>
        </w:r>
        <w:r w:rsidRPr="004C188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884DF7" w:rsidRDefault="00884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49" w:rsidRDefault="00C25E49" w:rsidP="001925B9">
      <w:pPr>
        <w:spacing w:after="0" w:line="240" w:lineRule="auto"/>
      </w:pPr>
      <w:r>
        <w:separator/>
      </w:r>
    </w:p>
  </w:footnote>
  <w:footnote w:type="continuationSeparator" w:id="0">
    <w:p w:rsidR="00C25E49" w:rsidRDefault="00C25E49" w:rsidP="0019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8C3"/>
    <w:multiLevelType w:val="hybridMultilevel"/>
    <w:tmpl w:val="818C81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36DF"/>
    <w:multiLevelType w:val="hybridMultilevel"/>
    <w:tmpl w:val="51A477B4"/>
    <w:lvl w:ilvl="0" w:tplc="C6C4E7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0CDB"/>
    <w:multiLevelType w:val="hybridMultilevel"/>
    <w:tmpl w:val="25CC61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65E2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576986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316BF"/>
    <w:multiLevelType w:val="hybridMultilevel"/>
    <w:tmpl w:val="A8463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4C4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25CCC"/>
    <w:multiLevelType w:val="hybridMultilevel"/>
    <w:tmpl w:val="E076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362D"/>
    <w:rsid w:val="000B1413"/>
    <w:rsid w:val="000B7F2E"/>
    <w:rsid w:val="00114908"/>
    <w:rsid w:val="001343C8"/>
    <w:rsid w:val="001471A6"/>
    <w:rsid w:val="00160739"/>
    <w:rsid w:val="0016772F"/>
    <w:rsid w:val="0017127C"/>
    <w:rsid w:val="00190F5E"/>
    <w:rsid w:val="001925B9"/>
    <w:rsid w:val="00387E29"/>
    <w:rsid w:val="003F6CA1"/>
    <w:rsid w:val="00491DAD"/>
    <w:rsid w:val="004A362D"/>
    <w:rsid w:val="004B18A2"/>
    <w:rsid w:val="004C1884"/>
    <w:rsid w:val="004C3A7A"/>
    <w:rsid w:val="004C4027"/>
    <w:rsid w:val="004C6255"/>
    <w:rsid w:val="004D7E48"/>
    <w:rsid w:val="00514A84"/>
    <w:rsid w:val="00522666"/>
    <w:rsid w:val="00530EBE"/>
    <w:rsid w:val="005B7B8F"/>
    <w:rsid w:val="005D46D5"/>
    <w:rsid w:val="005E6499"/>
    <w:rsid w:val="0062056A"/>
    <w:rsid w:val="00636499"/>
    <w:rsid w:val="006453D1"/>
    <w:rsid w:val="00645A5C"/>
    <w:rsid w:val="006B06AE"/>
    <w:rsid w:val="006F2C88"/>
    <w:rsid w:val="007158ED"/>
    <w:rsid w:val="007651E0"/>
    <w:rsid w:val="00797B0D"/>
    <w:rsid w:val="007A5844"/>
    <w:rsid w:val="007F4054"/>
    <w:rsid w:val="008364E7"/>
    <w:rsid w:val="00884DF7"/>
    <w:rsid w:val="008A4110"/>
    <w:rsid w:val="008F3347"/>
    <w:rsid w:val="008F5E1E"/>
    <w:rsid w:val="00924825"/>
    <w:rsid w:val="00927964"/>
    <w:rsid w:val="009D0888"/>
    <w:rsid w:val="00A377EC"/>
    <w:rsid w:val="00A66875"/>
    <w:rsid w:val="00A74DFC"/>
    <w:rsid w:val="00A83947"/>
    <w:rsid w:val="00AD2305"/>
    <w:rsid w:val="00AF119D"/>
    <w:rsid w:val="00B46359"/>
    <w:rsid w:val="00BB1933"/>
    <w:rsid w:val="00BE0B0A"/>
    <w:rsid w:val="00BF3F56"/>
    <w:rsid w:val="00C25955"/>
    <w:rsid w:val="00C25E49"/>
    <w:rsid w:val="00C270BC"/>
    <w:rsid w:val="00C92E11"/>
    <w:rsid w:val="00CC6814"/>
    <w:rsid w:val="00D15A71"/>
    <w:rsid w:val="00D15ECD"/>
    <w:rsid w:val="00E56FB8"/>
    <w:rsid w:val="00E85AC3"/>
    <w:rsid w:val="00EA7854"/>
    <w:rsid w:val="00F25361"/>
    <w:rsid w:val="00F6137D"/>
    <w:rsid w:val="00F8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2D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B9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B9"/>
    <w:rPr>
      <w:rFonts w:ascii="Calibri" w:eastAsia="Calibri" w:hAnsi="Calibri" w:cs="Times New Roman"/>
      <w:lang w:val="en-MY"/>
    </w:rPr>
  </w:style>
  <w:style w:type="character" w:styleId="Hyperlink">
    <w:name w:val="Hyperlink"/>
    <w:basedOn w:val="DefaultParagraphFont"/>
    <w:uiPriority w:val="99"/>
    <w:unhideWhenUsed/>
    <w:rsid w:val="00884D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5"/>
    <w:rPr>
      <w:rFonts w:ascii="Tahoma" w:eastAsia="Calibri" w:hAnsi="Tahoma" w:cs="Tahoma"/>
      <w:sz w:val="16"/>
      <w:szCs w:val="16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2D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B9"/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19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B9"/>
    <w:rPr>
      <w:rFonts w:ascii="Calibri" w:eastAsia="Calibri" w:hAnsi="Calibri" w:cs="Times New Roman"/>
      <w:lang w:val="en-MY"/>
    </w:rPr>
  </w:style>
  <w:style w:type="character" w:styleId="Hyperlink">
    <w:name w:val="Hyperlink"/>
    <w:basedOn w:val="DefaultParagraphFont"/>
    <w:uiPriority w:val="99"/>
    <w:unhideWhenUsed/>
    <w:rsid w:val="00884D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5"/>
    <w:rPr>
      <w:rFonts w:ascii="Tahoma" w:eastAsia="Calibri" w:hAnsi="Tahoma" w:cs="Tahoma"/>
      <w:sz w:val="16"/>
      <w:szCs w:val="16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ena@kpwkm.gov.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thiah@kpwkm.gov.m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ebengee@kpwkm.gov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itchalla@kpwkm.gov.m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Fathiah Bt Raduwan</dc:creator>
  <cp:lastModifiedBy>norazita</cp:lastModifiedBy>
  <cp:revision>2</cp:revision>
  <cp:lastPrinted>2015-04-06T06:22:00Z</cp:lastPrinted>
  <dcterms:created xsi:type="dcterms:W3CDTF">2015-04-21T07:53:00Z</dcterms:created>
  <dcterms:modified xsi:type="dcterms:W3CDTF">2015-04-21T07:53:00Z</dcterms:modified>
</cp:coreProperties>
</file>